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3B" w:rsidRPr="002B333B" w:rsidRDefault="002B333B" w:rsidP="002B333B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 преимущественном праве братьев и (или) сестёр на обучение в одной образовательной организации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В соответствии с Концепцией демографической политики Российской Федерации на период до 2025 года, утвержденной Указом Президента РФ от 09.10.2007 N 1351, одной из основных задач демографической политики Российской Федерации является повышение уровня рождаемости за счет рождения в семьях второго ребенка и последующих детей.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Одним из важнейших прав ребенка и обязанностей родителей, предусмотренных Семейным кодексом Российской Федерации и обеспечиваемых статьей 43 Конституции Российской Федерации, является право на образование. В соответствии с пунктом 2 статьи 63 Семейного кодекса Российской Федерации родители обязаны обеспечить получение детьми общего образования. Родители имеют право выбора образовательной организации, </w:t>
      </w:r>
      <w:hyperlink r:id="rId4" w:history="1">
        <w:r w:rsidRPr="002B333B">
          <w:rPr>
            <w:rFonts w:ascii="Times New Roman" w:eastAsia="Times New Roman" w:hAnsi="Times New Roman" w:cs="Times New Roman"/>
            <w:color w:val="0158A2"/>
            <w:sz w:val="24"/>
            <w:szCs w:val="24"/>
          </w:rPr>
          <w:t>формы</w:t>
        </w:r>
      </w:hyperlink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 получения детьми образования и формы их обучения с учетом мнения детей до получения ими основного общего образования.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В соответствии с частью 2 </w:t>
      </w:r>
      <w:hyperlink r:id="rId5" w:history="1">
        <w:r w:rsidRPr="002B333B">
          <w:rPr>
            <w:rFonts w:ascii="Times New Roman" w:eastAsia="Times New Roman" w:hAnsi="Times New Roman" w:cs="Times New Roman"/>
            <w:color w:val="0158A2"/>
            <w:sz w:val="24"/>
            <w:szCs w:val="24"/>
          </w:rPr>
          <w:t>статьи 67</w:t>
        </w:r>
      </w:hyperlink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 Федерального закона от 29 декабря 2012 года N 273-ФЗ "Об образовании в Российской Федерации" правила приема на </w:t>
      </w:r>
      <w:proofErr w:type="gramStart"/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обучение</w:t>
      </w:r>
      <w:proofErr w:type="gramEnd"/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 основным общеобразовательным программам должны обеспечивать прием всех граждан, которые имеют право на получение общего образования соответствующего уровня, если иное не предусмотрено настоящим Федеральным законом. Прием в государственные и муниципальные образовательные организации на </w:t>
      </w:r>
      <w:proofErr w:type="gramStart"/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обучение</w:t>
      </w:r>
      <w:proofErr w:type="gramEnd"/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 основным общеобразовательным программам осуществляется с учетом проживания на территории, за которой закреплена указанная образовательная организация.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До недавнего времени семьи, имеющие двух и более детей школьного возраста, нередко сталкивались с проблемами устройства на обучение детей в одну школу, в том числе в случае изменения места жительства семьи при приеме младших детей на обучение. Данные обстоятельства являлись очевидными неудобствами, как для детей, так и их родителей, и соответственно противоречили принципам укрепления института семьи.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В целях устранения указанных обстоятельств, Федеральным законом от 02.12.2019 № 411-ФЗ внесены изменения в статью 54 Семейного кодекса РФ, статью 67 Федерального закона «Об образовании в РФ».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Статья 54 СК РФ дополнена новым абзацем, согласно которому проживающие в одной семье и имеющие общее место жительства дети имеют право преимущественного приема на </w:t>
      </w:r>
      <w:proofErr w:type="gramStart"/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обучение</w:t>
      </w:r>
      <w:proofErr w:type="gramEnd"/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 основным общеобразовательным программам дошкольного образования и начального общего образования в государственные и муниципальные образовательные организации, в которых обучаются их братья и (или) сестры.</w:t>
      </w:r>
    </w:p>
    <w:p w:rsidR="002B333B" w:rsidRPr="002B333B" w:rsidRDefault="002B333B" w:rsidP="002B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B333B">
        <w:rPr>
          <w:rFonts w:ascii="Times New Roman" w:eastAsia="Times New Roman" w:hAnsi="Times New Roman" w:cs="Times New Roman"/>
          <w:color w:val="231F20"/>
          <w:sz w:val="24"/>
          <w:szCs w:val="24"/>
        </w:rPr>
        <w:t>Данные положения продублированы также в дополнении к статье 67 Федерального закона «Об образовании в РФ»</w:t>
      </w:r>
    </w:p>
    <w:p w:rsidR="00000000" w:rsidRPr="002B333B" w:rsidRDefault="002B333B" w:rsidP="002B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                                                                    Романченко Э.Э.</w:t>
      </w:r>
    </w:p>
    <w:sectPr w:rsidR="00000000" w:rsidRPr="002B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33B"/>
    <w:rsid w:val="002B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3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B0250CCF5A77232D0279F61573913571103AD512829547FD8DCEB75143E5B19022CC170B81F04B59FC55984B1E433F24ECB54C17C38069p0BAJ" TargetMode="External"/><Relationship Id="rId4" Type="http://schemas.openxmlformats.org/officeDocument/2006/relationships/hyperlink" Target="consultantplus://offline/ref=3139BA6C96886EDF34ACB83DCECCFCA9CAFEF8B2AD27E1BF6D319E770EE141477B05C4A954FBADFD004DF79B58D42572834F46D6FA0F6C66L8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Смажко</dc:creator>
  <cp:keywords/>
  <dc:description/>
  <cp:lastModifiedBy>Эмиль Смажко</cp:lastModifiedBy>
  <cp:revision>2</cp:revision>
  <dcterms:created xsi:type="dcterms:W3CDTF">2020-05-31T17:37:00Z</dcterms:created>
  <dcterms:modified xsi:type="dcterms:W3CDTF">2020-05-31T17:38:00Z</dcterms:modified>
</cp:coreProperties>
</file>