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E3E" w:rsidRDefault="007A4E3E" w:rsidP="007A4E3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:rsidR="007A4E3E" w:rsidRDefault="007A4E3E" w:rsidP="007A4E3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выполнении муниципального задания на оказание муниципальной услуги «Услуги клубных учреждений по организации и проведению культурного досуга жителей Фомино-</w:t>
      </w:r>
      <w:proofErr w:type="spellStart"/>
      <w:r>
        <w:rPr>
          <w:rFonts w:ascii="Times New Roman" w:hAnsi="Times New Roman"/>
          <w:sz w:val="24"/>
        </w:rPr>
        <w:t>Свечниковского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за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квартал  2021 года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Муниципальное бюджетное учреждение культуры Дом культуры     Фомино-</w:t>
      </w:r>
      <w:proofErr w:type="spellStart"/>
      <w:r>
        <w:rPr>
          <w:rFonts w:ascii="Times New Roman" w:hAnsi="Times New Roman"/>
          <w:sz w:val="24"/>
        </w:rPr>
        <w:t>Свечниковского</w:t>
      </w:r>
      <w:proofErr w:type="spellEnd"/>
      <w:r>
        <w:rPr>
          <w:rFonts w:ascii="Times New Roman" w:hAnsi="Times New Roman"/>
          <w:sz w:val="24"/>
        </w:rPr>
        <w:t xml:space="preserve">   сельского поселения осуществляет свою деятельность на основании Устава.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Предметом деятельности и целями создания МБУК ДК является оказание услуг в области </w:t>
      </w:r>
      <w:proofErr w:type="gramStart"/>
      <w:r>
        <w:rPr>
          <w:rFonts w:ascii="Times New Roman" w:hAnsi="Times New Roman"/>
          <w:sz w:val="24"/>
        </w:rPr>
        <w:t>обеспечения реализации полномочий органов местного самоуправления Ростовской</w:t>
      </w:r>
      <w:proofErr w:type="gramEnd"/>
      <w:r>
        <w:rPr>
          <w:rFonts w:ascii="Times New Roman" w:hAnsi="Times New Roman"/>
          <w:sz w:val="24"/>
        </w:rPr>
        <w:t xml:space="preserve"> области, предусмотренных пунктом 12 части 1 статьи 14 Федерального закона Российской Федерации от 6 октября 2003г № 131-ФЗ «Об общих принципах организации местного самоуправления в Российской Федерации»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Для достижения поставленной цели Учреждение предоставляет комплексную услугу клубных учреждений по организации и проведению культурного досуга. В том числе: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Предоставление культурно-досуговых услуг: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услуги по организации деятельности кружков, творческих коллективов, студий любительского художественного, декоративно-прикладного, изобразительного и  технического творчества, занятий на факультетах народных университетов, курсов прикладных знаний и навыков, творческих лабораторий.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у</w:t>
      </w:r>
      <w:proofErr w:type="gramEnd"/>
      <w:r>
        <w:rPr>
          <w:rFonts w:ascii="Times New Roman" w:hAnsi="Times New Roman"/>
          <w:sz w:val="24"/>
        </w:rPr>
        <w:t>слуги по организации работы любительских объединений, групп, клубов по интересам.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услуги по организации и проведению различных культурно-досуговых  мероприятий.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услуги по организации  и проведению различных информационно-просветительских мероприятий.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услуги по выездному обслуживанию отдельных граждан (граждан с ограниченными возможностями, пожилых граждан, жителей отдаленных населенных пунктов и др.).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услуги по организации работы отдыха детей в летнее время.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консультативные услуги и научно-исследовательские работы в культурно-досуговой сфере.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услуги по организации работы летних площадок для детей (по месту жительства детей, на базе организации культурно-досугового типа, на базе других организаций).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услуги по формированию и предоставлению в пользование банков данных, фонотек, видеотек, фотоматериалов и др. материалов.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услуги по формированию и распространению информации банка данных о клубных формированиях и деятельности культурно-досуговых учреждений.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организация деятельности музеев.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организация участия творческих коллективов, клубных формирований в местных, областных, региональных, всероссийских, международных фестивалях, конкурсах, выставках и других мероприятиях, гастрольной и концертной деятельности коллективов.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</w:t>
      </w: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Состав и объем муниципальной услуги (выполняемой работы)</w:t>
      </w:r>
    </w:p>
    <w:p w:rsidR="007A4E3E" w:rsidRDefault="007A4E3E" w:rsidP="007A4E3E">
      <w:pPr>
        <w:rPr>
          <w:b/>
          <w:sz w:val="24"/>
        </w:rPr>
      </w:pPr>
      <w:proofErr w:type="gramStart"/>
      <w:r>
        <w:rPr>
          <w:b/>
          <w:sz w:val="24"/>
        </w:rPr>
        <w:t>Культурно-массовых (иной деятельности, в результате которой сохраняются, создаются и осваиваются культурные ценности</w:t>
      </w:r>
      <w:proofErr w:type="gramEnd"/>
    </w:p>
    <w:p w:rsidR="007A4E3E" w:rsidRDefault="007A4E3E" w:rsidP="007A4E3E">
      <w:pPr>
        <w:rPr>
          <w:b/>
          <w:sz w:val="24"/>
        </w:rPr>
      </w:pPr>
    </w:p>
    <w:tbl>
      <w:tblPr>
        <w:tblW w:w="93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2"/>
        <w:gridCol w:w="3100"/>
        <w:gridCol w:w="30"/>
        <w:gridCol w:w="1699"/>
        <w:gridCol w:w="1401"/>
        <w:gridCol w:w="1423"/>
      </w:tblGrid>
      <w:tr w:rsidR="007A4E3E" w:rsidTr="005B1067"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показа-</w:t>
            </w:r>
          </w:p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теля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измерения </w:t>
            </w:r>
          </w:p>
        </w:tc>
        <w:tc>
          <w:tcPr>
            <w:tcW w:w="4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outlineLvl w:val="3"/>
            </w:pPr>
            <w:r>
              <w:t>Значение</w:t>
            </w:r>
          </w:p>
        </w:tc>
      </w:tr>
      <w:tr w:rsidR="007A4E3E" w:rsidTr="005B1067"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в муниципальном задании </w:t>
            </w:r>
          </w:p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 год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</w:pPr>
            <w:r>
              <w:t xml:space="preserve">Утверждено в муниципальном задании на </w:t>
            </w:r>
            <w:proofErr w:type="gramStart"/>
            <w:r>
              <w:t>отчетную</w:t>
            </w:r>
            <w:proofErr w:type="gramEnd"/>
            <w:r>
              <w:t xml:space="preserve"> дату</w:t>
            </w:r>
            <w:r>
              <w:rPr>
                <w:vertAlign w:val="superscript"/>
              </w:rPr>
              <w:t xml:space="preserve">3 </w:t>
            </w:r>
            <w:hyperlink r:id="rId5" w:history="1">
              <w:r>
                <w:rPr>
                  <w:color w:val="0000FF"/>
                </w:rPr>
                <w:t xml:space="preserve"> </w:t>
              </w:r>
            </w:hyperlink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Исполнено на отчетную</w:t>
            </w:r>
          </w:p>
          <w:p w:rsidR="007A4E3E" w:rsidRDefault="007A4E3E" w:rsidP="005B1067">
            <w:pPr>
              <w:spacing w:line="225" w:lineRule="auto"/>
              <w:jc w:val="center"/>
              <w:outlineLvl w:val="3"/>
            </w:pPr>
            <w:r>
              <w:rPr>
                <w:color w:val="000000"/>
              </w:rPr>
              <w:t xml:space="preserve"> дату</w:t>
            </w:r>
            <w:proofErr w:type="gramStart"/>
            <w:r>
              <w:rPr>
                <w:color w:val="000000"/>
                <w:vertAlign w:val="superscript"/>
              </w:rPr>
              <w:t>4</w:t>
            </w:r>
            <w:proofErr w:type="gramEnd"/>
          </w:p>
        </w:tc>
      </w:tr>
      <w:tr w:rsidR="007A4E3E" w:rsidTr="005B1067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A4E3E" w:rsidTr="005B1067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</w:pPr>
            <w:r>
              <w:t>228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>228</w:t>
            </w:r>
          </w:p>
        </w:tc>
      </w:tr>
      <w:tr w:rsidR="007A4E3E" w:rsidTr="005B1067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участников мероприятий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5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25674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</w:rPr>
              <w:t>20728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</w:rPr>
              <w:t>21152</w:t>
            </w:r>
          </w:p>
        </w:tc>
      </w:tr>
    </w:tbl>
    <w:p w:rsidR="007A4E3E" w:rsidRDefault="007A4E3E" w:rsidP="007A4E3E">
      <w:pPr>
        <w:rPr>
          <w:rFonts w:ascii="Times New Roman" w:hAnsi="Times New Roman"/>
          <w:b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</w:p>
    <w:p w:rsidR="007A4E3E" w:rsidRDefault="007A4E3E" w:rsidP="007A4E3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Показатели оценки качества муниципальной услуги (выполняемой работы)</w:t>
      </w:r>
    </w:p>
    <w:tbl>
      <w:tblPr>
        <w:tblW w:w="93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2775"/>
        <w:gridCol w:w="45"/>
        <w:gridCol w:w="1860"/>
        <w:gridCol w:w="1635"/>
        <w:gridCol w:w="1380"/>
      </w:tblGrid>
      <w:tr w:rsidR="007A4E3E" w:rsidTr="005B1067"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</w:p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измерения </w:t>
            </w:r>
          </w:p>
        </w:tc>
        <w:tc>
          <w:tcPr>
            <w:tcW w:w="4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outlineLvl w:val="3"/>
            </w:pPr>
            <w:r>
              <w:t>Значение</w:t>
            </w:r>
          </w:p>
        </w:tc>
      </w:tr>
      <w:tr w:rsidR="007A4E3E" w:rsidTr="005B1067"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в муниципальном задании </w:t>
            </w:r>
          </w:p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 год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</w:pPr>
            <w:r>
              <w:t xml:space="preserve">Утверждено в муниципальном задании на </w:t>
            </w:r>
            <w:proofErr w:type="gramStart"/>
            <w:r>
              <w:t>отчетную</w:t>
            </w:r>
            <w:proofErr w:type="gramEnd"/>
            <w:r>
              <w:t xml:space="preserve"> дату</w:t>
            </w:r>
            <w:r>
              <w:rPr>
                <w:vertAlign w:val="superscript"/>
              </w:rPr>
              <w:t xml:space="preserve">3 </w:t>
            </w:r>
            <w:hyperlink r:id="rId6" w:history="1">
              <w:r>
                <w:rPr>
                  <w:color w:val="0000FF"/>
                </w:rPr>
                <w:t xml:space="preserve"> </w:t>
              </w:r>
            </w:hyperlink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Исполнено на отчетную</w:t>
            </w:r>
          </w:p>
          <w:p w:rsidR="007A4E3E" w:rsidRDefault="007A4E3E" w:rsidP="005B1067">
            <w:pPr>
              <w:spacing w:line="227" w:lineRule="auto"/>
              <w:jc w:val="center"/>
              <w:outlineLvl w:val="3"/>
            </w:pPr>
            <w:r>
              <w:rPr>
                <w:color w:val="000000"/>
              </w:rPr>
              <w:t xml:space="preserve"> дату</w:t>
            </w:r>
            <w:proofErr w:type="gramStart"/>
            <w:r>
              <w:rPr>
                <w:color w:val="000000"/>
                <w:vertAlign w:val="superscript"/>
              </w:rPr>
              <w:t>4</w:t>
            </w:r>
            <w:proofErr w:type="gramEnd"/>
          </w:p>
        </w:tc>
      </w:tr>
      <w:tr w:rsidR="007A4E3E" w:rsidTr="005B1067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A4E3E" w:rsidTr="005B1067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>Количество проведенных мероприятий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 xml:space="preserve">  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</w:pPr>
            <w:r>
              <w:t>283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  <w:jc w:val="center"/>
            </w:pPr>
            <w:r>
              <w:t>228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>228</w:t>
            </w:r>
          </w:p>
        </w:tc>
      </w:tr>
      <w:tr w:rsidR="007A4E3E" w:rsidTr="005B1067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>Динамика количества мероприятий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 xml:space="preserve"> процент</w:t>
            </w: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 xml:space="preserve">       100%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 xml:space="preserve">      100%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>+2%</w:t>
            </w:r>
          </w:p>
        </w:tc>
      </w:tr>
      <w:tr w:rsidR="007A4E3E" w:rsidTr="005B1067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>Количество участников мероприятий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 xml:space="preserve">   чел</w:t>
            </w: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>25674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</w:rPr>
              <w:t>20728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</w:rPr>
              <w:t>21152</w:t>
            </w:r>
          </w:p>
        </w:tc>
      </w:tr>
      <w:tr w:rsidR="007A4E3E" w:rsidTr="005B1067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>Динамика количества участников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>процент</w:t>
            </w: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 xml:space="preserve"> 744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 xml:space="preserve"> 100%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 xml:space="preserve"> 100%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E3E" w:rsidRDefault="007A4E3E" w:rsidP="005B1067">
            <w:pPr>
              <w:spacing w:line="227" w:lineRule="auto"/>
            </w:pPr>
            <w:r>
              <w:t xml:space="preserve"> +2%</w:t>
            </w:r>
          </w:p>
        </w:tc>
      </w:tr>
    </w:tbl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 xml:space="preserve">Директор МБУК ДК </w:t>
      </w: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Фомино-</w:t>
      </w:r>
      <w:proofErr w:type="spellStart"/>
      <w:r>
        <w:rPr>
          <w:rFonts w:ascii="Times New Roman" w:hAnsi="Times New Roman"/>
          <w:sz w:val="24"/>
        </w:rPr>
        <w:t>Свечниковского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 xml:space="preserve">                                       А.В. Демченко</w:t>
      </w: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</w:t>
      </w: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 xml:space="preserve">                       </w:t>
      </w: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</w:p>
    <w:p w:rsidR="007A4E3E" w:rsidRDefault="007A4E3E" w:rsidP="007A4E3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 xml:space="preserve">                   </w:t>
      </w:r>
    </w:p>
    <w:p w:rsidR="006466E9" w:rsidRDefault="006466E9"/>
    <w:sectPr w:rsidR="006466E9">
      <w:pgSz w:w="11906" w:h="16838" w:code="9"/>
      <w:pgMar w:top="1276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E3E"/>
    <w:rsid w:val="006466E9"/>
    <w:rsid w:val="007A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4E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e1fbf7edfbe9">
    <w:name w:val="Оceбe1ыfbчf7нedыfbйe9"/>
    <w:basedOn w:val="a"/>
    <w:uiPriority w:val="99"/>
    <w:rsid w:val="007A4E3E"/>
    <w:pPr>
      <w:widowControl w:val="0"/>
      <w:autoSpaceDE w:val="0"/>
      <w:autoSpaceDN w:val="0"/>
      <w:adjustRightInd w:val="0"/>
      <w:spacing w:after="200" w:line="275" w:lineRule="auto"/>
    </w:pPr>
    <w:rPr>
      <w:rFonts w:ascii="Times New Roman" w:hAnsi="Times New Roman"/>
      <w:sz w:val="24"/>
      <w:szCs w:val="24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7A4E3E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4E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e1fbf7edfbe9">
    <w:name w:val="Оceбe1ыfbчf7нedыfbйe9"/>
    <w:basedOn w:val="a"/>
    <w:uiPriority w:val="99"/>
    <w:rsid w:val="007A4E3E"/>
    <w:pPr>
      <w:widowControl w:val="0"/>
      <w:autoSpaceDE w:val="0"/>
      <w:autoSpaceDN w:val="0"/>
      <w:adjustRightInd w:val="0"/>
      <w:spacing w:after="200" w:line="275" w:lineRule="auto"/>
    </w:pPr>
    <w:rPr>
      <w:rFonts w:ascii="Times New Roman" w:hAnsi="Times New Roman"/>
      <w:sz w:val="24"/>
      <w:szCs w:val="24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7A4E3E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754344CAAA8739E0F851D8D964BC9B43C94135344D6399E73A2414466964C30600E60156D58599y7p8P" TargetMode="External"/><Relationship Id="rId5" Type="http://schemas.openxmlformats.org/officeDocument/2006/relationships/hyperlink" Target="consultantplus://offline/ref=81754344CAAA8739E0F851D8D964BC9B43C94135344D6399E73A2414466964C30600E60156D58599y7p8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2021-10-11T02:57:00Z</cp:lastPrinted>
  <dcterms:created xsi:type="dcterms:W3CDTF">2021-10-11T02:50:00Z</dcterms:created>
  <dcterms:modified xsi:type="dcterms:W3CDTF">2021-10-11T02:58:00Z</dcterms:modified>
</cp:coreProperties>
</file>